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桂林电子科技大学2020年广西高校引进海外高层次人才“百人计划”招聘公告</w:t>
      </w:r>
    </w:p>
    <w:p>
      <w:pPr>
        <w:rPr>
          <w:rFonts w:hint="default" w:ascii="Times New Roman" w:hAnsi="Times New Roman" w:cs="Times New Roman"/>
        </w:rPr>
      </w:pPr>
    </w:p>
    <w:p>
      <w:pPr>
        <w:pStyle w:val="5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桂林电子科技大学是全国四所电子科技大学之一，是工业和信息化部与广西共建高校、国家"中西部高校基础能力建设工程"入选高校、广西重点建设高校。学校坐落在中国历史文化名城、世界著名风景游览胜地广西桂林市，现有金鸡岭校区、六合路校区、花江校区、北海校区等四个校区，占地面积4153亩，现有教职工3100余人，拥有“长江学者”、“国家杰青”、国家“百千万”人才工程人选等一大批优秀高层次人才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一、学科要求</w:t>
      </w:r>
    </w:p>
    <w:p>
      <w:pPr>
        <w:pStyle w:val="13"/>
        <w:spacing w:line="500" w:lineRule="exact"/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工科领域：</w:t>
      </w:r>
      <w:r>
        <w:rPr>
          <w:rFonts w:hint="default" w:ascii="Times New Roman" w:hAnsi="Times New Roman" w:eastAsia="仿宋" w:cs="Times New Roman"/>
          <w:sz w:val="32"/>
          <w:szCs w:val="32"/>
        </w:rPr>
        <w:t>机械工程、电气工程、力学、动力工程及工程热物理、信息与通信工程、电子科学与技术、计算机科学与技术、软件工程、仪器科学与技术、控制科学与工程、光学工程、材料科学与工程、交通运输工程、土木工程、建筑学、生物医学工程。</w:t>
      </w:r>
    </w:p>
    <w:p>
      <w:pPr>
        <w:pStyle w:val="13"/>
        <w:spacing w:line="500" w:lineRule="exact"/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理科领域：</w:t>
      </w:r>
      <w:r>
        <w:rPr>
          <w:rFonts w:hint="default" w:ascii="Times New Roman" w:hAnsi="Times New Roman" w:eastAsia="仿宋" w:cs="Times New Roman"/>
          <w:sz w:val="32"/>
          <w:szCs w:val="32"/>
        </w:rPr>
        <w:t>数学、物理学、统计学。</w:t>
      </w:r>
    </w:p>
    <w:p>
      <w:pPr>
        <w:pStyle w:val="13"/>
        <w:spacing w:line="500" w:lineRule="exact"/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人文社科领域：</w:t>
      </w:r>
      <w:r>
        <w:rPr>
          <w:rFonts w:hint="default" w:ascii="Times New Roman" w:hAnsi="Times New Roman" w:eastAsia="仿宋" w:cs="Times New Roman"/>
          <w:sz w:val="32"/>
          <w:szCs w:val="32"/>
        </w:rPr>
        <w:t>法学、哲学、马克思主义理论、艺术学、外国语言文学（英语、日语）、中国语言文学。</w:t>
      </w:r>
    </w:p>
    <w:p>
      <w:pPr>
        <w:pStyle w:val="13"/>
        <w:spacing w:line="500" w:lineRule="exact"/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管理与经济领域：</w:t>
      </w:r>
      <w:r>
        <w:rPr>
          <w:rFonts w:hint="default" w:ascii="Times New Roman" w:hAnsi="Times New Roman" w:eastAsia="仿宋" w:cs="Times New Roman"/>
          <w:sz w:val="32"/>
          <w:szCs w:val="32"/>
        </w:rPr>
        <w:t>工商管理、管理科学与工程、应用经济学。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二、招聘条件</w:t>
      </w:r>
    </w:p>
    <w:p>
      <w:pPr>
        <w:widowControl/>
        <w:spacing w:line="500" w:lineRule="exact"/>
        <w:ind w:firstLine="420"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引进的人才应有海外求学或工作经历，年龄原则上不超过45周岁，特别优秀的急需人才，年龄可放宽至50周岁，引进后须全职在我校工作，并符合下列条件之一：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1.取得博士学位后，具有2年以上国（境）外科研工作经历；为所从事科研领域学术（技术）带头人，或有成为该领域学术（技术）带头人的发展潜力；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2.对博士在读期间已取得突出研究成果，或自主创新创业成果显著，且为高校急需紧缺学科专业的国（境）外著名高校应届毕业生，可以破格引进，不受海外科研工作经历的限制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（即优秀海外应届毕业博士可申报）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3.凡符合上述条件的，回国工作一年之内均可申报。属于公派出国（境）外访学进修人员，不作为海外高层次人才引进。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三、引进待遇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对于入选广西高校“百人计划”的人员，可享受如下待遇：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（一）政府资助待遇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自治区一次性给予理工类人员50万元、人文社科类人员30万元的科研资助。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（二）学校引进待遇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1.学校提供理工类人员引进待遇不低于50万元，人文社科类人员引进待遇不低于40万元，上不封顶。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2.提供购买学校住房，或享受购房补贴25万元（税前）；不购房者，根据学校周转房管理办法，可提供校内周转房租住或房租补贴。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3.学校按自治区资助待遇1:1配套（理工类50万元、人文社科类30万元），其中学校配套经费的80%可用于改善生活。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（三）其他待遇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1.配偶：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本着人岗适配的原则，结合其本人的履职能力、学校岗位空缺情况，对具有本科及以上学历的高层次人才配偶，以非实名人员控制数的方式照顾性安置。</w:t>
      </w:r>
    </w:p>
    <w:p>
      <w:pPr>
        <w:pStyle w:val="5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2.职称：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具有博士学位，并有国（境）外高校、专业科研机构或企业3年以上工作经历，或有国（境）外3年以上博士后研究经历者，</w:t>
      </w: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</w:rPr>
        <w:t>来校工作后可直接评审正高级职称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四、相关要求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1.如有意向者，请将个人简历（主要包括：个人基本信息、学习经历、工作经历、研究方向及内容、所取得的主要学术成果等）发送到桂林电子科技大学人事处邮箱。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2.待相关项目启动申报程序时，学校将安排专人协助申报。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3.对入选广西高校“百人计划”且成果特别突出，同时符合国家级海外高层次人才项目有关规定的，学校可优先推荐申报。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、联系方式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广西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“百人计划”申报项目政策咨询联系人：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人事处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袁老师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+86-773-2291258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shizi@guet.edu.cn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抄送gccrcw@163.com邮件标题：高层次人才网+姓名+专业+学历+职称+应聘岗位+毕业院校）</w:t>
      </w:r>
    </w:p>
    <w:p>
      <w:pPr>
        <w:pStyle w:val="5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高层次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人才引进政策咨询联系人：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人事处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董老师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+86-773-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2319230，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zhaopin@guet.edu.cn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抄送gccrcw@163.com邮件标题：高层次人才网+姓名+专业+学历+职称+应聘岗位+毕业院校）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桂林电子科技大学</w:t>
      </w:r>
    </w:p>
    <w:p>
      <w:pPr>
        <w:spacing w:line="500" w:lineRule="exact"/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2020年5月2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5DC7"/>
    <w:rsid w:val="000155E6"/>
    <w:rsid w:val="000224B2"/>
    <w:rsid w:val="00032DBC"/>
    <w:rsid w:val="00033175"/>
    <w:rsid w:val="000448D4"/>
    <w:rsid w:val="0008458F"/>
    <w:rsid w:val="000948A9"/>
    <w:rsid w:val="000A6FB8"/>
    <w:rsid w:val="000C0AC0"/>
    <w:rsid w:val="000C2CBF"/>
    <w:rsid w:val="000D41EF"/>
    <w:rsid w:val="000D6CEC"/>
    <w:rsid w:val="000E06BF"/>
    <w:rsid w:val="000E10F4"/>
    <w:rsid w:val="000E67E5"/>
    <w:rsid w:val="00125F45"/>
    <w:rsid w:val="00127E06"/>
    <w:rsid w:val="00137309"/>
    <w:rsid w:val="00152A49"/>
    <w:rsid w:val="00166014"/>
    <w:rsid w:val="001878ED"/>
    <w:rsid w:val="001B03E2"/>
    <w:rsid w:val="001C6EFE"/>
    <w:rsid w:val="001D3ADA"/>
    <w:rsid w:val="001D5F4A"/>
    <w:rsid w:val="00224692"/>
    <w:rsid w:val="002578A5"/>
    <w:rsid w:val="00271623"/>
    <w:rsid w:val="00276AB9"/>
    <w:rsid w:val="00277E4A"/>
    <w:rsid w:val="002D056B"/>
    <w:rsid w:val="002F3597"/>
    <w:rsid w:val="0030712F"/>
    <w:rsid w:val="00314E0D"/>
    <w:rsid w:val="00321CBD"/>
    <w:rsid w:val="00325C8B"/>
    <w:rsid w:val="00331614"/>
    <w:rsid w:val="003521E9"/>
    <w:rsid w:val="003B4C0C"/>
    <w:rsid w:val="003C6930"/>
    <w:rsid w:val="003F3056"/>
    <w:rsid w:val="00405627"/>
    <w:rsid w:val="004217D7"/>
    <w:rsid w:val="00422595"/>
    <w:rsid w:val="004471DC"/>
    <w:rsid w:val="004472AE"/>
    <w:rsid w:val="00472993"/>
    <w:rsid w:val="004A66EF"/>
    <w:rsid w:val="004C4191"/>
    <w:rsid w:val="004F0D0A"/>
    <w:rsid w:val="005212CC"/>
    <w:rsid w:val="005244BE"/>
    <w:rsid w:val="0055296A"/>
    <w:rsid w:val="0056151D"/>
    <w:rsid w:val="005957E8"/>
    <w:rsid w:val="005B3CE2"/>
    <w:rsid w:val="005C7E73"/>
    <w:rsid w:val="00616A61"/>
    <w:rsid w:val="0063688B"/>
    <w:rsid w:val="00655191"/>
    <w:rsid w:val="0065566A"/>
    <w:rsid w:val="00655DBC"/>
    <w:rsid w:val="00662285"/>
    <w:rsid w:val="00681B64"/>
    <w:rsid w:val="006A1372"/>
    <w:rsid w:val="006A5867"/>
    <w:rsid w:val="006B0DA6"/>
    <w:rsid w:val="006B5600"/>
    <w:rsid w:val="006E51A4"/>
    <w:rsid w:val="00700CBE"/>
    <w:rsid w:val="007112AF"/>
    <w:rsid w:val="00726F27"/>
    <w:rsid w:val="00764AD8"/>
    <w:rsid w:val="007819D6"/>
    <w:rsid w:val="00794789"/>
    <w:rsid w:val="007A3BBD"/>
    <w:rsid w:val="007C6806"/>
    <w:rsid w:val="007D1962"/>
    <w:rsid w:val="00813933"/>
    <w:rsid w:val="008314DA"/>
    <w:rsid w:val="00842610"/>
    <w:rsid w:val="00843DF3"/>
    <w:rsid w:val="008536B7"/>
    <w:rsid w:val="008A1206"/>
    <w:rsid w:val="008A3FF7"/>
    <w:rsid w:val="008A6644"/>
    <w:rsid w:val="008C04CB"/>
    <w:rsid w:val="008C390E"/>
    <w:rsid w:val="008E41F2"/>
    <w:rsid w:val="008F6B91"/>
    <w:rsid w:val="009002D5"/>
    <w:rsid w:val="00901009"/>
    <w:rsid w:val="009170FD"/>
    <w:rsid w:val="00931A6F"/>
    <w:rsid w:val="00935DC7"/>
    <w:rsid w:val="0095554D"/>
    <w:rsid w:val="009B62FB"/>
    <w:rsid w:val="009C1BCC"/>
    <w:rsid w:val="009D56E1"/>
    <w:rsid w:val="009D6A15"/>
    <w:rsid w:val="009E5616"/>
    <w:rsid w:val="00A06633"/>
    <w:rsid w:val="00A32528"/>
    <w:rsid w:val="00A3504F"/>
    <w:rsid w:val="00A660F4"/>
    <w:rsid w:val="00A761C6"/>
    <w:rsid w:val="00A7702E"/>
    <w:rsid w:val="00A95AE9"/>
    <w:rsid w:val="00AB0CFA"/>
    <w:rsid w:val="00AF5136"/>
    <w:rsid w:val="00B24B08"/>
    <w:rsid w:val="00B74F09"/>
    <w:rsid w:val="00B90419"/>
    <w:rsid w:val="00BA23A2"/>
    <w:rsid w:val="00BB1A58"/>
    <w:rsid w:val="00BB1FF1"/>
    <w:rsid w:val="00BE1229"/>
    <w:rsid w:val="00BE3150"/>
    <w:rsid w:val="00C01326"/>
    <w:rsid w:val="00C01B11"/>
    <w:rsid w:val="00C3375B"/>
    <w:rsid w:val="00C338D5"/>
    <w:rsid w:val="00C44F62"/>
    <w:rsid w:val="00C607B8"/>
    <w:rsid w:val="00C91B6F"/>
    <w:rsid w:val="00CB247A"/>
    <w:rsid w:val="00CB2AA4"/>
    <w:rsid w:val="00CB75A8"/>
    <w:rsid w:val="00CC67C6"/>
    <w:rsid w:val="00CE4ED1"/>
    <w:rsid w:val="00D02392"/>
    <w:rsid w:val="00D04B25"/>
    <w:rsid w:val="00D06A61"/>
    <w:rsid w:val="00D105FD"/>
    <w:rsid w:val="00D332BC"/>
    <w:rsid w:val="00D33CCB"/>
    <w:rsid w:val="00D35693"/>
    <w:rsid w:val="00D43D8C"/>
    <w:rsid w:val="00D5237A"/>
    <w:rsid w:val="00DD1EEA"/>
    <w:rsid w:val="00E14B6D"/>
    <w:rsid w:val="00E17906"/>
    <w:rsid w:val="00E56A57"/>
    <w:rsid w:val="00EA7BDF"/>
    <w:rsid w:val="00ED3F62"/>
    <w:rsid w:val="00EF682D"/>
    <w:rsid w:val="00F43CAF"/>
    <w:rsid w:val="00F60DEB"/>
    <w:rsid w:val="00F61831"/>
    <w:rsid w:val="00FA2C76"/>
    <w:rsid w:val="00FD0F52"/>
    <w:rsid w:val="00FD42B6"/>
    <w:rsid w:val="021C716E"/>
    <w:rsid w:val="385D17F8"/>
    <w:rsid w:val="3DE2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未处理的提及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1233</Characters>
  <Lines>10</Lines>
  <Paragraphs>2</Paragraphs>
  <TotalTime>2</TotalTime>
  <ScaleCrop>false</ScaleCrop>
  <LinksUpToDate>false</LinksUpToDate>
  <CharactersWithSpaces>1447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2018-04-09T06:22:00Z</dcterms:created>
  <dc:creator>kl00126</dc:creator>
  <cp:lastModifiedBy>office2</cp:lastModifiedBy>
  <cp:lastPrinted>2020-05-26T06:25:00Z</cp:lastPrinted>
  <dcterms:modified xsi:type="dcterms:W3CDTF">2020-11-25T01:54:55Z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